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e3e3e3" w:space="0" w:sz="0" w:val="none"/>
          <w:left w:color="e3e3e3" w:space="0" w:sz="0" w:val="none"/>
          <w:bottom w:color="e3e3e3" w:space="0" w:sz="0" w:val="none"/>
          <w:right w:color="e3e3e3" w:space="0" w:sz="0" w:val="none"/>
          <w:between w:color="e3e3e3" w:space="0" w:sz="0" w:val="none"/>
        </w:pBdr>
        <w:spacing w:after="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Hooray! Yet is here!</w:t>
      </w:r>
    </w:p>
    <w:p w:rsidR="00000000" w:rsidDel="00000000" w:rsidP="00000000" w:rsidRDefault="00000000" w:rsidRPr="00000000" w14:paraId="00000002">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We're thrilled to announce the arrival of Yet. Think of Yet as your travel companion, the one who encourages you or gives you a constructive nudge when needed. The person who guides you through tough decisions or offers a shoulder to lean on. Yet is an all-in-one package - almost too good to be true.</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Who is Yet?</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Sounds like the perfect new team member, right? Unfortunately, Yet isn't a colleague you'll bump into at the coffee machine. It requires a bit of initiative on your part. Yet is our online platform featuring experts in mental well-being, personal development, and both work and home situations. Yet hosts a variety of experts, such as psychologists, career coaches, interpersonal experts, work-life coaches, and life counselors, all in one place. You can book an online session with the expert of your choice - anonymously and without waiting times. Yet is accessible, allowing you to seek help in a timely manner and prevent situations from overwhelming you.</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Take control and empower yourself</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Yet employs a unique approach. The experts at Yet use the evidence-based Single Session Therapy (SST) method. It sounds more complicated than it is. Simply put, Yet provides you with one enlightening, targeted session to gain insights for your next steps toward growth and development. Have questions, doubts, or concerns? Start a conversation with Yet and schedule your online session.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Ready to book an appointment? Visit</w:t>
      </w:r>
      <w:hyperlink r:id="rId6">
        <w:r w:rsidDel="00000000" w:rsidR="00000000" w:rsidRPr="00000000">
          <w:rPr>
            <w:rFonts w:ascii="Roboto" w:cs="Roboto" w:eastAsia="Roboto" w:hAnsi="Roboto"/>
            <w:color w:val="0d0d0d"/>
            <w:sz w:val="24"/>
            <w:szCs w:val="24"/>
            <w:rtl w:val="0"/>
          </w:rPr>
          <w:t xml:space="preserve"> </w:t>
        </w:r>
      </w:hyperlink>
      <w:hyperlink r:id="rId7">
        <w:r w:rsidDel="00000000" w:rsidR="00000000" w:rsidRPr="00000000">
          <w:rPr>
            <w:rFonts w:ascii="Roboto" w:cs="Roboto" w:eastAsia="Roboto" w:hAnsi="Roboto"/>
            <w:color w:val="1155cc"/>
            <w:sz w:val="24"/>
            <w:szCs w:val="24"/>
            <w:u w:val="single"/>
            <w:rtl w:val="0"/>
          </w:rPr>
          <w:t xml:space="preserve">https://yet.nl/en/plan</w:t>
        </w:r>
      </w:hyperlink>
      <w:r w:rsidDel="00000000" w:rsidR="00000000" w:rsidRPr="00000000">
        <w:rPr>
          <w:rFonts w:ascii="Roboto" w:cs="Roboto" w:eastAsia="Roboto" w:hAnsi="Roboto"/>
          <w:color w:val="0d0d0d"/>
          <w:sz w:val="24"/>
          <w:szCs w:val="24"/>
          <w:rtl w:val="0"/>
        </w:rPr>
        <w:t xml:space="preserve"> and use our company code XXXXXX to book without any charges.</w:t>
      </w: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pacing w:after="300" w:before="300" w:line="42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pacing w:before="300" w:line="42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Want to know more? Check out the video about Yet's background and method, read the website or FAQ, or ask your manager. Look forward to more updates about Yet in the coming weeks. See you soon!</w:t>
      </w:r>
    </w:p>
    <w:p w:rsidR="00000000" w:rsidDel="00000000" w:rsidP="00000000" w:rsidRDefault="00000000" w:rsidRPr="00000000" w14:paraId="0000000A">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color w:val="434343"/>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Poppins SemiBold" w:cs="Poppins SemiBold" w:eastAsia="Poppins SemiBold" w:hAnsi="Poppins SemiBold"/>
      <w:color w:val="666666"/>
      <w:sz w:val="32"/>
      <w:szCs w:val="32"/>
    </w:rPr>
  </w:style>
  <w:style w:type="paragraph" w:styleId="Heading2">
    <w:name w:val="heading 2"/>
    <w:basedOn w:val="Normal"/>
    <w:next w:val="Normal"/>
    <w:pPr>
      <w:keepNext w:val="1"/>
      <w:keepLines w:val="1"/>
      <w:spacing w:after="180" w:lineRule="auto"/>
    </w:pPr>
    <w:rPr>
      <w:rFonts w:ascii="Poppins SemiBold" w:cs="Poppins SemiBold" w:eastAsia="Poppins SemiBold" w:hAnsi="Poppins SemiBold"/>
      <w:sz w:val="25"/>
      <w:szCs w:val="25"/>
    </w:rPr>
  </w:style>
  <w:style w:type="paragraph" w:styleId="Heading3">
    <w:name w:val="heading 3"/>
    <w:basedOn w:val="Normal"/>
    <w:next w:val="Normal"/>
    <w:pPr>
      <w:keepNext w:val="1"/>
      <w:keepLines w:val="1"/>
      <w:spacing w:after="180" w:lineRule="auto"/>
    </w:pPr>
    <w:rPr>
      <w:rFonts w:ascii="Arial" w:cs="Arial" w:eastAsia="Arial" w:hAnsi="Arial"/>
      <w:b w:val="1"/>
      <w:sz w:val="23"/>
      <w:szCs w:val="23"/>
    </w:rPr>
  </w:style>
  <w:style w:type="paragraph" w:styleId="Heading4">
    <w:name w:val="heading 4"/>
    <w:basedOn w:val="Normal"/>
    <w:next w:val="Normal"/>
    <w:pPr>
      <w:keepNext w:val="1"/>
      <w:keepLines w:val="1"/>
      <w:spacing w:after="80" w:before="280" w:lineRule="auto"/>
    </w:pPr>
    <w:rPr>
      <w:rFonts w:ascii="Poppins Medium" w:cs="Poppins Medium" w:eastAsia="Poppins Medium" w:hAnsi="Poppins Medium"/>
      <w:i w:val="1"/>
      <w:sz w:val="22"/>
      <w:szCs w:val="22"/>
    </w:rPr>
  </w:style>
  <w:style w:type="paragraph" w:styleId="Heading5">
    <w:name w:val="heading 5"/>
    <w:basedOn w:val="Normal"/>
    <w:next w:val="Normal"/>
    <w:pPr>
      <w:keepNext w:val="1"/>
      <w:keepLines w:val="1"/>
      <w:pageBreakBefore w:val="0"/>
      <w:spacing w:after="80" w:before="280" w:lineRule="auto"/>
    </w:pPr>
    <w:rPr>
      <w:rFonts w:ascii="Work Sans Medium" w:cs="Work Sans Medium" w:eastAsia="Work Sans Medium" w:hAnsi="Work Sans Medium"/>
      <w:i w:val="1"/>
      <w:sz w:val="24"/>
      <w:szCs w:val="24"/>
    </w:rPr>
  </w:style>
  <w:style w:type="paragraph" w:styleId="Heading6">
    <w:name w:val="heading 6"/>
    <w:basedOn w:val="Normal"/>
    <w:next w:val="Normal"/>
    <w:pPr>
      <w:keepNext w:val="1"/>
      <w:keepLines w:val="1"/>
      <w:pageBreakBefore w:val="0"/>
    </w:pPr>
    <w:rPr>
      <w:b w:val="1"/>
      <w:color w:val="666666"/>
      <w:sz w:val="22"/>
      <w:szCs w:val="22"/>
    </w:rPr>
  </w:style>
  <w:style w:type="paragraph" w:styleId="Title">
    <w:name w:val="Title"/>
    <w:basedOn w:val="Normal"/>
    <w:next w:val="Normal"/>
    <w:pPr>
      <w:keepNext w:val="1"/>
      <w:keepLines w:val="1"/>
      <w:spacing w:after="80" w:before="320" w:lineRule="auto"/>
    </w:pPr>
    <w:rPr>
      <w:b w:val="1"/>
      <w:color w:val="666666"/>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yet.nl/plan-een-sessie" TargetMode="External"/><Relationship Id="rId7" Type="http://schemas.openxmlformats.org/officeDocument/2006/relationships/hyperlink" Target="https://yet.nl/en/plan"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WorkSansMedium-italic.ttf"/><Relationship Id="rId10" Type="http://schemas.openxmlformats.org/officeDocument/2006/relationships/font" Target="fonts/WorkSansMedium-bold.ttf"/><Relationship Id="rId13" Type="http://schemas.openxmlformats.org/officeDocument/2006/relationships/font" Target="fonts/PoppinsMedium-regular.ttf"/><Relationship Id="rId12" Type="http://schemas.openxmlformats.org/officeDocument/2006/relationships/font" Target="fonts/WorkSans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WorkSansMedium-regular.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PoppinsSemiBold-regular.ttf"/><Relationship Id="rId16" Type="http://schemas.openxmlformats.org/officeDocument/2006/relationships/font" Target="fonts/PoppinsMedium-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